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40" w:lineRule="exact"/>
        <w:jc w:val="center"/>
        <w:rPr>
          <w:rFonts w:hint="default" w:ascii="方正小标宋简体" w:hAnsi="方正小标宋简体" w:eastAsia="方正小标宋简体" w:cs="方正小标宋简体"/>
          <w:b w:val="0"/>
          <w:bCs w:val="0"/>
          <w:color w:val="333333"/>
          <w:sz w:val="44"/>
          <w:szCs w:val="44"/>
        </w:rPr>
      </w:pPr>
      <w:r>
        <w:rPr>
          <w:rFonts w:ascii="方正小标宋简体" w:hAnsi="方正小标宋简体" w:eastAsia="方正小标宋简体" w:cs="方正小标宋简体"/>
          <w:b w:val="0"/>
          <w:bCs w:val="0"/>
          <w:color w:val="333333"/>
          <w:sz w:val="44"/>
          <w:szCs w:val="44"/>
        </w:rPr>
        <w:t xml:space="preserve">四川成渝高速公路股份有限公司成渝分公司 </w:t>
      </w:r>
      <w:bookmarkStart w:id="0" w:name="_GoBack"/>
      <w:r>
        <w:rPr>
          <w:rFonts w:ascii="方正小标宋简体" w:hAnsi="方正小标宋简体" w:eastAsia="方正小标宋简体" w:cs="方正小标宋简体"/>
          <w:b w:val="0"/>
          <w:bCs w:val="0"/>
          <w:color w:val="333333"/>
          <w:sz w:val="44"/>
          <w:szCs w:val="44"/>
        </w:rPr>
        <w:t>选聘申请发明专利的代理服务单位比选</w:t>
      </w:r>
      <w:r>
        <w:rPr>
          <w:rFonts w:ascii="方正小标宋简体" w:hAnsi="方正小标宋简体" w:eastAsia="方正小标宋简体" w:cs="方正小标宋简体"/>
          <w:b w:val="0"/>
          <w:bCs w:val="0"/>
          <w:color w:val="333333"/>
          <w:sz w:val="44"/>
          <w:szCs w:val="44"/>
          <w:shd w:val="clear" w:color="auto" w:fill="FFFFFF"/>
        </w:rPr>
        <w:t>招标   中标候选人公示表</w:t>
      </w:r>
      <w:bookmarkEnd w:id="0"/>
    </w:p>
    <w:tbl>
      <w:tblPr>
        <w:tblStyle w:val="7"/>
        <w:tblW w:w="9075" w:type="dxa"/>
        <w:tblInd w:w="0" w:type="dxa"/>
        <w:tblLayout w:type="autofit"/>
        <w:tblCellMar>
          <w:top w:w="0" w:type="dxa"/>
          <w:left w:w="0" w:type="dxa"/>
          <w:bottom w:w="0" w:type="dxa"/>
          <w:right w:w="0" w:type="dxa"/>
        </w:tblCellMar>
      </w:tblPr>
      <w:tblGrid>
        <w:gridCol w:w="2655"/>
        <w:gridCol w:w="6420"/>
      </w:tblGrid>
      <w:tr>
        <w:tblPrEx>
          <w:tblCellMar>
            <w:top w:w="0" w:type="dxa"/>
            <w:left w:w="0" w:type="dxa"/>
            <w:bottom w:w="0" w:type="dxa"/>
            <w:right w:w="0" w:type="dxa"/>
          </w:tblCellMar>
        </w:tblPrEx>
        <w:trPr>
          <w:trHeight w:val="1455" w:hRule="atLeast"/>
        </w:trPr>
        <w:tc>
          <w:tcPr>
            <w:tcW w:w="9075" w:type="dxa"/>
            <w:gridSpan w:val="2"/>
            <w:tcBorders>
              <w:top w:val="nil"/>
              <w:left w:val="nil"/>
              <w:bottom w:val="single" w:color="000000" w:sz="6" w:space="0"/>
              <w:right w:val="nil"/>
            </w:tcBorders>
            <w:shd w:val="clear" w:color="auto" w:fill="auto"/>
            <w:tcMar>
              <w:left w:w="105" w:type="dxa"/>
              <w:right w:w="105" w:type="dxa"/>
            </w:tcMar>
            <w:vAlign w:val="center"/>
          </w:tcPr>
          <w:p>
            <w:pPr>
              <w:pStyle w:val="6"/>
              <w:widowControl/>
              <w:spacing w:beforeAutospacing="0" w:afterAutospacing="0" w:line="56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川成渝高速公路股份有限公司成渝分公司选聘申请发明专利的代理服务单位比选招标于北京时间2024年4月26日10时在四川省成都市成华区迎晖路8号（四川成渝高速公路股份有限公司成渝分公司）二楼会议室开标，经项目评审委员会集体开标评审，现将中标候选人予以公示。</w:t>
            </w:r>
          </w:p>
        </w:tc>
      </w:tr>
      <w:tr>
        <w:tblPrEx>
          <w:tblCellMar>
            <w:top w:w="0" w:type="dxa"/>
            <w:left w:w="0" w:type="dxa"/>
            <w:bottom w:w="0" w:type="dxa"/>
            <w:right w:w="0" w:type="dxa"/>
          </w:tblCellMar>
        </w:tblPrEx>
        <w:trPr>
          <w:trHeight w:val="945" w:hRule="atLeast"/>
        </w:trPr>
        <w:tc>
          <w:tcPr>
            <w:tcW w:w="26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widowControl/>
              <w:spacing w:beforeAutospacing="0" w:afterAutospacing="0"/>
              <w:ind w:firstLine="320" w:firstLineChars="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比选项目名称</w:t>
            </w:r>
          </w:p>
        </w:tc>
        <w:tc>
          <w:tcPr>
            <w:tcW w:w="64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widowControl/>
              <w:snapToGrid w:val="0"/>
              <w:spacing w:beforeAutospacing="0" w:afterAutospacing="0" w:line="560" w:lineRule="atLeast"/>
              <w:ind w:left="640" w:hanging="640" w:hanging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四川成渝高速公路股份有限公司成渝分公司 选聘申请发明专利的代理服务单位</w:t>
            </w:r>
          </w:p>
        </w:tc>
      </w:tr>
      <w:tr>
        <w:tblPrEx>
          <w:tblCellMar>
            <w:top w:w="0" w:type="dxa"/>
            <w:left w:w="0" w:type="dxa"/>
            <w:bottom w:w="0" w:type="dxa"/>
            <w:right w:w="0" w:type="dxa"/>
          </w:tblCellMar>
        </w:tblPrEx>
        <w:trPr>
          <w:trHeight w:val="960" w:hRule="atLeast"/>
        </w:trPr>
        <w:tc>
          <w:tcPr>
            <w:tcW w:w="265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widowControl/>
              <w:snapToGrid w:val="0"/>
              <w:spacing w:beforeAutospacing="0" w:afterAutospacing="0" w:line="560" w:lineRule="atLeast"/>
              <w:ind w:left="319" w:leftChars="152" w:firstLine="320" w:firstLineChars="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项目法人</w:t>
            </w:r>
          </w:p>
          <w:p>
            <w:pPr>
              <w:pStyle w:val="6"/>
              <w:widowControl/>
              <w:snapToGrid w:val="0"/>
              <w:spacing w:beforeAutospacing="0" w:afterAutospacing="0" w:line="560" w:lineRule="atLeast"/>
              <w:ind w:left="320" w:hanging="320" w:hangingChars="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（比选人）名称</w:t>
            </w:r>
          </w:p>
        </w:tc>
        <w:tc>
          <w:tcPr>
            <w:tcW w:w="64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widowControl/>
              <w:spacing w:beforeAutospacing="0"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四川成渝高速公路股份有限公司成渝分公司</w:t>
            </w:r>
          </w:p>
        </w:tc>
      </w:tr>
      <w:tr>
        <w:tblPrEx>
          <w:tblCellMar>
            <w:top w:w="0" w:type="dxa"/>
            <w:left w:w="0" w:type="dxa"/>
            <w:bottom w:w="0" w:type="dxa"/>
            <w:right w:w="0" w:type="dxa"/>
          </w:tblCellMar>
        </w:tblPrEx>
        <w:trPr>
          <w:trHeight w:val="630" w:hRule="atLeast"/>
        </w:trPr>
        <w:tc>
          <w:tcPr>
            <w:tcW w:w="2655" w:type="dxa"/>
            <w:tcBorders>
              <w:top w:val="nil"/>
              <w:left w:val="single" w:color="000000" w:sz="6" w:space="0"/>
              <w:bottom w:val="single" w:color="auto" w:sz="4" w:space="0"/>
              <w:right w:val="single" w:color="000000" w:sz="6" w:space="0"/>
            </w:tcBorders>
            <w:shd w:val="clear" w:color="auto" w:fill="auto"/>
            <w:tcMar>
              <w:left w:w="105" w:type="dxa"/>
              <w:right w:w="105" w:type="dxa"/>
            </w:tcMar>
            <w:vAlign w:val="center"/>
          </w:tcPr>
          <w:p>
            <w:pPr>
              <w:pStyle w:val="6"/>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公示期</w:t>
            </w:r>
          </w:p>
        </w:tc>
        <w:tc>
          <w:tcPr>
            <w:tcW w:w="64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widowControl/>
              <w:spacing w:beforeAutospacing="0"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2024年4月28日-2024年4月30日</w:t>
            </w:r>
          </w:p>
        </w:tc>
      </w:tr>
      <w:tr>
        <w:tblPrEx>
          <w:tblCellMar>
            <w:top w:w="0" w:type="dxa"/>
            <w:left w:w="0" w:type="dxa"/>
            <w:bottom w:w="0" w:type="dxa"/>
            <w:right w:w="0" w:type="dxa"/>
          </w:tblCellMar>
        </w:tblPrEx>
        <w:trPr>
          <w:trHeight w:val="645" w:hRule="atLeast"/>
        </w:trPr>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widowControl/>
              <w:spacing w:beforeAutospacing="0" w:afterAutospacing="0"/>
              <w:ind w:left="320" w:hanging="320" w:hangingChars="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中标候选人    名称及排序</w:t>
            </w:r>
          </w:p>
        </w:tc>
        <w:tc>
          <w:tcPr>
            <w:tcW w:w="6420" w:type="dxa"/>
            <w:tcBorders>
              <w:top w:val="nil"/>
              <w:left w:val="single" w:color="auto" w:sz="4" w:space="0"/>
              <w:bottom w:val="single" w:color="000000" w:sz="6" w:space="0"/>
              <w:right w:val="single" w:color="000000" w:sz="6" w:space="0"/>
            </w:tcBorders>
            <w:shd w:val="clear" w:color="auto" w:fill="auto"/>
            <w:tcMar>
              <w:left w:w="105" w:type="dxa"/>
              <w:right w:w="105" w:type="dxa"/>
            </w:tcMar>
            <w:vAlign w:val="center"/>
          </w:tcPr>
          <w:p>
            <w:pPr>
              <w:pStyle w:val="6"/>
              <w:widowControl/>
              <w:spacing w:beforeAutospacing="0"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第一名：成都拓荒者知识产权代理有限公司</w:t>
            </w:r>
          </w:p>
        </w:tc>
      </w:tr>
      <w:tr>
        <w:tblPrEx>
          <w:tblCellMar>
            <w:top w:w="0" w:type="dxa"/>
            <w:left w:w="0" w:type="dxa"/>
            <w:bottom w:w="0" w:type="dxa"/>
            <w:right w:w="0" w:type="dxa"/>
          </w:tblCellMar>
        </w:tblPrEx>
        <w:trPr>
          <w:trHeight w:val="645" w:hRule="atLeast"/>
        </w:trPr>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jc w:val="center"/>
              <w:rPr>
                <w:rFonts w:ascii="仿宋_GB2312" w:hAnsi="仿宋_GB2312" w:eastAsia="仿宋_GB2312" w:cs="仿宋_GB2312"/>
                <w:sz w:val="32"/>
                <w:szCs w:val="32"/>
              </w:rPr>
            </w:pPr>
          </w:p>
        </w:tc>
        <w:tc>
          <w:tcPr>
            <w:tcW w:w="6420" w:type="dxa"/>
            <w:tcBorders>
              <w:top w:val="nil"/>
              <w:left w:val="single" w:color="auto" w:sz="4" w:space="0"/>
              <w:bottom w:val="single" w:color="auto" w:sz="4" w:space="0"/>
              <w:right w:val="single" w:color="000000" w:sz="6" w:space="0"/>
            </w:tcBorders>
            <w:shd w:val="clear" w:color="auto" w:fill="auto"/>
            <w:tcMar>
              <w:left w:w="105" w:type="dxa"/>
              <w:right w:w="105" w:type="dxa"/>
            </w:tcMar>
            <w:vAlign w:val="center"/>
          </w:tcPr>
          <w:p>
            <w:pPr>
              <w:pStyle w:val="6"/>
              <w:widowControl/>
              <w:snapToGrid w:val="0"/>
              <w:spacing w:beforeAutospacing="0" w:afterAutospacing="0" w:line="240" w:lineRule="atLeas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第二名：北京富天文博兴知识产权代理事务所（普通合伙）</w:t>
            </w:r>
          </w:p>
        </w:tc>
      </w:tr>
      <w:tr>
        <w:tblPrEx>
          <w:tblCellMar>
            <w:top w:w="0" w:type="dxa"/>
            <w:left w:w="0" w:type="dxa"/>
            <w:bottom w:w="0" w:type="dxa"/>
            <w:right w:w="0" w:type="dxa"/>
          </w:tblCellMar>
        </w:tblPrEx>
        <w:trPr>
          <w:trHeight w:val="690" w:hRule="atLeast"/>
        </w:trPr>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jc w:val="center"/>
              <w:rPr>
                <w:rFonts w:ascii="仿宋_GB2312" w:hAnsi="仿宋_GB2312" w:eastAsia="仿宋_GB2312" w:cs="仿宋_GB2312"/>
                <w:sz w:val="32"/>
                <w:szCs w:val="32"/>
              </w:rPr>
            </w:pPr>
          </w:p>
        </w:tc>
        <w:tc>
          <w:tcPr>
            <w:tcW w:w="6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widowControl/>
              <w:spacing w:beforeAutospacing="0"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第三名：成都智言知识产权代理有限公司</w:t>
            </w:r>
          </w:p>
        </w:tc>
      </w:tr>
      <w:tr>
        <w:tblPrEx>
          <w:tblCellMar>
            <w:top w:w="0" w:type="dxa"/>
            <w:left w:w="0" w:type="dxa"/>
            <w:bottom w:w="0" w:type="dxa"/>
            <w:right w:w="0" w:type="dxa"/>
          </w:tblCellMar>
        </w:tblPrEx>
        <w:trPr>
          <w:trHeight w:val="690" w:hRule="atLeast"/>
        </w:trPr>
        <w:tc>
          <w:tcPr>
            <w:tcW w:w="2655"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642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widowControl/>
              <w:spacing w:beforeAutospacing="0" w:afterAutospacing="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18200113789</w:t>
            </w:r>
          </w:p>
        </w:tc>
      </w:tr>
    </w:tbl>
    <w:p>
      <w:pPr>
        <w:pStyle w:val="6"/>
        <w:widowControl/>
        <w:spacing w:beforeAutospacing="0" w:afterAutospacing="0"/>
        <w:ind w:firstLine="420"/>
      </w:pPr>
    </w:p>
    <w:p>
      <w:pPr>
        <w:rPr>
          <w:b/>
          <w:bCs/>
        </w:rPr>
      </w:pPr>
      <w:r>
        <w:rPr>
          <w:rFonts w:hint="eastAsia"/>
          <w:b/>
          <w:bCs/>
        </w:rPr>
        <w:t xml:space="preserve">                                                   </w:t>
      </w:r>
    </w:p>
    <w:p>
      <w:pPr>
        <w:ind w:firstLine="6080" w:firstLineChars="19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2024年4月26日</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DF69FD"/>
    <w:rsid w:val="00090BA7"/>
    <w:rsid w:val="001E3AE2"/>
    <w:rsid w:val="00323C3E"/>
    <w:rsid w:val="00580E3B"/>
    <w:rsid w:val="0072551F"/>
    <w:rsid w:val="00AE7CF5"/>
    <w:rsid w:val="00BC1B9E"/>
    <w:rsid w:val="00E62D19"/>
    <w:rsid w:val="00F83F09"/>
    <w:rsid w:val="00FD37C7"/>
    <w:rsid w:val="058C1DA1"/>
    <w:rsid w:val="3EF70850"/>
    <w:rsid w:val="4B767E5D"/>
    <w:rsid w:val="5351476F"/>
    <w:rsid w:val="57B261E7"/>
    <w:rsid w:val="57DF69FD"/>
    <w:rsid w:val="67B37FA7"/>
    <w:rsid w:val="6FB976C3"/>
    <w:rsid w:val="7C8A5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line="360" w:lineRule="auto"/>
      <w:ind w:left="420" w:leftChars="200" w:firstLine="420"/>
    </w:pPr>
    <w:rPr>
      <w:rFonts w:ascii="宋体"/>
      <w:b w:val="0"/>
      <w:bCs w:val="0"/>
      <w:kern w:val="0"/>
      <w:sz w:val="28"/>
      <w:szCs w:val="20"/>
    </w:rPr>
  </w:style>
  <w:style w:type="paragraph" w:styleId="3">
    <w:name w:val="Body Text Indent"/>
    <w:basedOn w:val="1"/>
    <w:qFormat/>
    <w:uiPriority w:val="99"/>
    <w:pPr>
      <w:ind w:firstLine="422" w:firstLineChars="200"/>
    </w:pPr>
    <w:rPr>
      <w:b/>
      <w:bCs/>
    </w:rPr>
  </w:style>
  <w:style w:type="paragraph" w:styleId="5">
    <w:name w:val="Plain Text"/>
    <w:basedOn w:val="1"/>
    <w:qFormat/>
    <w:uiPriority w:val="0"/>
    <w:rPr>
      <w:rFonts w:ascii="宋体" w:hAnsi="Courier New"/>
      <w:szCs w:val="21"/>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font01"/>
    <w:basedOn w:val="8"/>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四川成渝高速公路股份有限公司</Company>
  <Pages>1</Pages>
  <Words>67</Words>
  <Characters>386</Characters>
  <Lines>3</Lines>
  <Paragraphs>1</Paragraphs>
  <TotalTime>35</TotalTime>
  <ScaleCrop>false</ScaleCrop>
  <LinksUpToDate>false</LinksUpToDate>
  <CharactersWithSpaces>452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2024-04-26T06:24:00Z</dcterms:created>
  <dc:creator>曹一伟</dc:creator>
  <cp:lastModifiedBy>甄梁子铭</cp:lastModifiedBy>
  <cp:lastPrinted>2024-01-23T07:45:00Z</cp:lastPrinted>
  <dcterms:modified xsi:type="dcterms:W3CDTF">2024-04-26T07:52:10Z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D871436464F84A5D94D443DA021EA011</vt:lpwstr>
  </property>
</Properties>
</file>